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FD6EFC"/>
    <w:p w14:paraId="4A6F280A"/>
    <w:p w14:paraId="2E93F81B"/>
    <w:p w14:paraId="3452606F"/>
    <w:p w14:paraId="210D7803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郭浩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高层次人才认定的公示</w:t>
      </w:r>
    </w:p>
    <w:p w14:paraId="6126DB62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9321B10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7480410">
      <w:pPr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郭浩，身份证：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370502199309161617。符合合肥市E类人才申报条件，现予以公示，公示时间为2025年12月15日-2025年12月22日（5个工作日）。</w:t>
      </w:r>
    </w:p>
    <w:p w14:paraId="6CA1FC2E">
      <w:pPr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377825</wp:posOffset>
            </wp:positionV>
            <wp:extent cx="1638300" cy="1638300"/>
            <wp:effectExtent l="0" t="0" r="0" b="0"/>
            <wp:wrapNone/>
            <wp:docPr id="1" name="图片 1" descr="公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DB7EF2">
      <w:pPr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2D0E9DD1">
      <w:pPr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2BC2F0E">
      <w:pPr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合肥幼狮光电科技有限公司</w:t>
      </w:r>
    </w:p>
    <w:p w14:paraId="6A717F3C">
      <w:pPr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     2025年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12月15日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77270"/>
    <w:rsid w:val="4D005E9B"/>
    <w:rsid w:val="76B5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119</Characters>
  <Lines>0</Lines>
  <Paragraphs>0</Paragraphs>
  <TotalTime>15</TotalTime>
  <ScaleCrop>false</ScaleCrop>
  <LinksUpToDate>false</LinksUpToDate>
  <CharactersWithSpaces>179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WPS_1683184375</cp:lastModifiedBy>
  <dcterms:modified xsi:type="dcterms:W3CDTF">2025-12-25T05:55:31Z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eyJoZGlkIjoiYjdkYzM4ZjkxZTk5ZDJlNmVkNTA0YjIwZDUxM2ZkNTgiLCJ1c2VySWQiOiIxNDkyMDYzNDczIn0=</vt:lpwstr>
  </property>
  <property fmtid="{D5CDD505-2E9C-101B-9397-08002B2CF9AE}" pid="4" name="ICV">
    <vt:lpwstr>BF89EF9310A54F08B74BDF6CEDC065E1_13</vt:lpwstr>
  </property>
</Properties>
</file>